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8BCA" w14:textId="77777777" w:rsidR="00D22548" w:rsidRPr="000112B2" w:rsidRDefault="00D22548" w:rsidP="00D22548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DB692" wp14:editId="38D1F859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162598683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08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4E414CFA" w14:textId="4F9F16FF" w:rsidR="00372179" w:rsidRDefault="00D22548" w:rsidP="412A924B">
      <w:pPr>
        <w:pStyle w:val="Textkrper"/>
        <w:spacing w:line="360" w:lineRule="auto"/>
        <w:ind w:right="27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Ampliación de la gama de productos: Blum presenta nuevas bisagras</w:t>
      </w:r>
    </w:p>
    <w:p w14:paraId="739016E3" w14:textId="786426F0" w:rsidR="007B7AFB" w:rsidRDefault="00E07CAA" w:rsidP="00E07CAA">
      <w:pPr>
        <w:spacing w:before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Höchst, Austria, mayo de 2025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El fabricante austriaco de herrajes completa su gama de bisagras con dos productos nuevos. La bisagra M BLUMOTION 105° se ha desarrollado para la construcciones de muebles desmontados y se adapta al correspondiente proceso de montaje específico.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CLIP top BLUMOTION 105° con el aclamado mecanismo CLIP se orienta a clientes que por motivos técnicos de la producción continúan montando por separado la base y la bisagra.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Ambas bisagras destacan por su sistema de amortiguación integrado BLUMOTION, un diseño fino y compacto y las posibilidades de ajuste tridimensionales.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Todo esto, con una relación equilibrada entre precio y rendimiento.</w:t>
      </w:r>
    </w:p>
    <w:p w14:paraId="6DB98979" w14:textId="773D1E68" w:rsidR="008419C2" w:rsidRDefault="004E062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Tanto en el caso de M BLUMOTION 105° como en el de CLIP top BLUMOTION 105°, el objetivo era desarrollar bisagras de uso universal que se adapten a cualquier estancia del hogar y que, a pesar de las simplificaciones técnicas, cumplan con los elevados estándares de Blum en términos de funcionalidad y calidad.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En este marco, Blum ha desarrollado estas dos variantes:</w:t>
      </w:r>
    </w:p>
    <w:p w14:paraId="7F2FAD26" w14:textId="1C24F5E6" w:rsidR="005E64A0" w:rsidRPr="00F93B30" w:rsidRDefault="0016313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M BLUMOTION 105°: un nuevo elemento imprescindible en los muebles desmontados</w:t>
      </w:r>
      <w:r>
        <w:cr/>
      </w:r>
      <w:r>
        <w:br/>
      </w:r>
      <w:r>
        <w:rPr>
          <w:sz w:val="20"/>
          <w:rFonts w:ascii="Arial" w:hAnsi="Arial"/>
        </w:rPr>
        <w:t xml:space="preserve">M BLUMOTION 105° es la nueva bisagra del segmento medio que dispone también del freno BLUMOTION integrado en la cazoleta y,consiguiendo con esto, reducir el tamaño de la bisagra.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Al combinarse con el diseño discreto y minimalista, la bisagra puede incorporarse de forma armónica a los más diversos muebles y se adapta, así, a un gran número de aplicaciones.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Si bien M BLUMOTION se ha diseñado y certificado (DIN 15570, nivel 3) para usarse en la cocina, también se adapta a cualquier otra estancia del hogar.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En este caso, Blum se ha centrado, sobre todo, en permitir un montaje más eficiente: gracias a la base premontada, M BLUMOTION 105° se adapta a los procesos de montaje modernos, lo cual resulta sumamente importante, en particular, para construir muebles desmontados y el montaje de muebles en obras.</w:t>
      </w:r>
    </w:p>
    <w:p w14:paraId="74293603" w14:textId="77777777" w:rsidR="00DB1127" w:rsidRDefault="0016313C" w:rsidP="412A924B">
      <w:pPr>
        <w:spacing w:before="240" w:after="0" w:line="360" w:lineRule="auto"/>
      </w:pPr>
      <w:r>
        <w:rPr>
          <w:b/>
          <w:sz w:val="20"/>
          <w:rFonts w:ascii="Arial" w:hAnsi="Arial"/>
        </w:rPr>
        <w:t xml:space="preserve">CLIP top BLUMOTION 105°: Reducción a lo esencial</w:t>
      </w:r>
    </w:p>
    <w:p w14:paraId="6C9B0752" w14:textId="644EB9EE" w:rsidR="00EA6B11" w:rsidRPr="0090021F" w:rsidRDefault="00DB1127" w:rsidP="412A924B">
      <w:pPr>
        <w:spacing w:before="240" w:after="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La bisagra CLIP top BLUMOTION 105° se centra en las funciones más importantes: la amortiguación BLUMOTION integrada en la cazoleta y el popular mecanismo CLIP para un montaje y desmontaje rápidos y sin herramientas de los frentes convierten a la bisagra en una solución ideal para aplicaciones estándar en cualquier estancia.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CLIP top BLUMOTION 105° es apta para frentes con espesores hasta 24 mm y dispone de un ajuste tridimensional del frente con ajuste continuo de la profundidad a través de una espiral.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Así como M BLUMOTION 105°, CLIP top BLUMOTION 105° también está certificada con el nivel 3 de la norma DIN 15570 y a pesar de su diseño estilizado, es robusta y resistente. Para la cocina o cualquier otra estancia del hogar.</w:t>
      </w:r>
      <w:r>
        <w:rPr>
          <w:sz w:val="20"/>
          <w:rFonts w:ascii="Arial" w:hAnsi="Arial"/>
        </w:rPr>
        <w:t xml:space="preserve"> </w:t>
      </w:r>
    </w:p>
    <w:p w14:paraId="7F7CD7DC" w14:textId="623139CD" w:rsidR="412A924B" w:rsidRDefault="412A924B" w:rsidP="412A924B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549AD964" w14:textId="7318D116" w:rsidR="00EB44DC" w:rsidRPr="00A035CA" w:rsidRDefault="00B3000E" w:rsidP="00EA6B11">
      <w:pPr>
        <w:spacing w:after="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Una relación equilibrada entre el precio y el rendimiento</w:t>
      </w:r>
    </w:p>
    <w:p w14:paraId="73FA7A80" w14:textId="1CE3A588" w:rsidR="00C93C4E" w:rsidRPr="00C93C4E" w:rsidRDefault="00B27357" w:rsidP="00C93C4E">
      <w:pPr>
        <w:spacing w:after="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Uno de los rasgos distintivos de M BLUMOTION 105° y CLIP top BLUMOTION 105° es su equilibrada relación entre el precio y calidad, la comodidad habitual de movimiento y un gran número de opciones de uso.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Ambas bisagras están disponibles solo en versión niquelada y se pondrán a la venta próximamente en mercados seleccionados.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Más información en </w:t>
      </w:r>
      <w:hyperlink r:id="rId11" w:history="1">
        <w:r>
          <w:rPr>
            <w:rStyle w:val="Hyperlink"/>
            <w:sz w:val="20"/>
            <w:rFonts w:ascii="Arial" w:hAnsi="Arial"/>
          </w:rPr>
          <w:t xml:space="preserve">www.blum.com/ctb8</w:t>
        </w:r>
      </w:hyperlink>
      <w:r>
        <w:rPr>
          <w:sz w:val="20"/>
          <w:rFonts w:ascii="Arial" w:hAnsi="Arial"/>
        </w:rPr>
        <w:t xml:space="preserve"> y </w:t>
      </w:r>
      <w:hyperlink r:id="rId12" w:history="1">
        <w:r>
          <w:rPr>
            <w:rStyle w:val="Hyperlink"/>
            <w:sz w:val="20"/>
            <w:rFonts w:ascii="Arial" w:hAnsi="Arial"/>
          </w:rPr>
          <w:t xml:space="preserve">www.blum.com/mbl8</w:t>
        </w:r>
      </w:hyperlink>
      <w:r>
        <w:rPr>
          <w:sz w:val="20"/>
          <w:rFonts w:ascii="Arial" w:hAnsi="Arial"/>
        </w:rPr>
        <w:t xml:space="preserve">.</w:t>
      </w:r>
    </w:p>
    <w:p w14:paraId="730310B7" w14:textId="6B3A73F6" w:rsidR="00783BE6" w:rsidRDefault="00783BE6" w:rsidP="00960A17">
      <w:pPr>
        <w:spacing w:after="0" w:line="360" w:lineRule="auto"/>
      </w:pPr>
    </w:p>
    <w:p w14:paraId="7BBFDC4C" w14:textId="77777777" w:rsidR="00C8396B" w:rsidRPr="00960A17" w:rsidRDefault="00C8396B" w:rsidP="00960A17">
      <w:pPr>
        <w:spacing w:after="0"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9435" w:type="dxa"/>
        <w:tblLook w:val="04A0" w:firstRow="1" w:lastRow="0" w:firstColumn="1" w:lastColumn="0" w:noHBand="0" w:noVBand="1"/>
      </w:tblPr>
      <w:tblGrid>
        <w:gridCol w:w="4815"/>
        <w:gridCol w:w="4620"/>
      </w:tblGrid>
      <w:tr w:rsidR="102EAEB6" w14:paraId="3B99ADD0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999CC87" w14:textId="139B88B2" w:rsidR="5949AE27" w:rsidRDefault="5949AE27" w:rsidP="102EAEB6">
            <w:pPr>
              <w:spacing w:line="360" w:lineRule="auto"/>
              <w:rPr>
                <w:noProof/>
                <w:color w:val="467886"/>
                <w:u w:val="single"/>
                <w:rFonts w:ascii="Arial" w:hAnsi="Arial" w:cs="Arial"/>
              </w:rPr>
            </w:pPr>
            <w:r>
              <w:drawing>
                <wp:inline distT="0" distB="0" distL="0" distR="0" wp14:anchorId="57396AE3" wp14:editId="18813519">
                  <wp:extent cx="2160000" cy="1440000"/>
                  <wp:effectExtent l="0" t="0" r="0" b="8255"/>
                  <wp:docPr id="1703724804" name="Grafik 1703724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1EFA8" w14:textId="31F95598" w:rsidR="5949AE27" w:rsidRPr="007445D0" w:rsidRDefault="5949AE27" w:rsidP="102EAEB6">
            <w:pPr>
              <w:spacing w:line="360" w:lineRule="auto"/>
              <w:rPr>
                <w:sz w:val="18"/>
                <w:szCs w:val="18"/>
                <w:rFonts w:ascii="Arial" w:eastAsia="Arial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Imagen: Blum_CME149009</w:t>
            </w:r>
          </w:p>
          <w:p w14:paraId="22F48B59" w14:textId="504B340D" w:rsidR="5949AE27" w:rsidRPr="007445D0" w:rsidRDefault="60B6ECF9" w:rsidP="102EAEB6">
            <w:pPr>
              <w:spacing w:line="360" w:lineRule="auto"/>
              <w:rPr>
                <w:color w:val="263238"/>
                <w:sz w:val="18"/>
                <w:szCs w:val="18"/>
                <w:rFonts w:ascii="Open Sans" w:eastAsia="Open Sans" w:hAnsi="Open Sans" w:cs="Open Sans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M BLUMOTION 105° con base premontada y CLIP top BLUMOTION 105° con el práctico mecanismo CLIP.</w:t>
            </w:r>
          </w:p>
        </w:tc>
      </w:tr>
      <w:tr w:rsidR="00862241" w14:paraId="364E3403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1AAEF0FF" w:rsidR="008F0E47" w:rsidRPr="00BC71CE" w:rsidRDefault="5949AE27" w:rsidP="00C93873">
            <w:pPr>
              <w:spacing w:line="360" w:lineRule="auto"/>
              <w:rPr>
                <w:noProof/>
                <w:color w:val="467886" w:themeColor="hyperlink"/>
                <w:u w:val="single"/>
                <w:rFonts w:ascii="Arial" w:hAnsi="Arial" w:cs="Arial"/>
              </w:rPr>
            </w:pPr>
            <w:r>
              <w:drawing>
                <wp:inline distT="0" distB="0" distL="0" distR="0" wp14:anchorId="11473F40" wp14:editId="5F5344BF">
                  <wp:extent cx="2160000" cy="1328400"/>
                  <wp:effectExtent l="0" t="0" r="0" b="5715"/>
                  <wp:docPr id="13883142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CDC4B21" w:rsidR="008F0E47" w:rsidRPr="007445D0" w:rsidRDefault="0CBBB844" w:rsidP="00C93873">
            <w:pPr>
              <w:spacing w:line="360" w:lineRule="auto"/>
              <w:rPr>
                <w:color w:val="263238"/>
                <w:sz w:val="18"/>
                <w:szCs w:val="18"/>
                <w:rFonts w:ascii="Arial" w:eastAsia="Open Sans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Imagen: Blum_CLP0778</w:t>
            </w:r>
          </w:p>
          <w:p w14:paraId="50FDDE83" w14:textId="7567D8CD" w:rsidR="00862241" w:rsidRPr="00862241" w:rsidRDefault="3EF43764" w:rsidP="631089A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CLIP top BLUMOTION 105° con sistema de amortiguación BLUMOTION integrado.</w:t>
            </w:r>
          </w:p>
        </w:tc>
      </w:tr>
      <w:tr w:rsidR="00325E6C" w14:paraId="10F5018A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4E078EE" w:rsidR="00325E6C" w:rsidRPr="007445D0" w:rsidRDefault="24867BA2" w:rsidP="00862241">
            <w:pPr>
              <w:spacing w:line="360" w:lineRule="auto"/>
            </w:pPr>
            <w:r>
              <w:drawing>
                <wp:inline distT="0" distB="0" distL="0" distR="0" wp14:anchorId="766D10A0" wp14:editId="34A5FFCE">
                  <wp:extent cx="2160000" cy="1440000"/>
                  <wp:effectExtent l="0" t="0" r="0" b="8255"/>
                  <wp:docPr id="2015122246" name="Grafik 201512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31764CEF" w:rsidR="00325E6C" w:rsidRDefault="7B0E8318" w:rsidP="00C9387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Imagen: Blum_</w:t>
            </w:r>
            <w:r>
              <w:rPr>
                <w:color w:val="263238"/>
                <w:sz w:val="19"/>
                <w:rFonts w:ascii="Open Sans" w:hAnsi="Open Sans"/>
              </w:rPr>
              <w:t xml:space="preserve">CME149524</w:t>
            </w:r>
          </w:p>
          <w:p w14:paraId="6BC35BCE" w14:textId="70D0CE0D" w:rsidR="00325E6C" w:rsidRDefault="308BE819" w:rsidP="102EAEB6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Con su diseño estrecho, CLIP top BLUMOTION 105° se integra en el mueble de forma armoniosa.</w:t>
            </w:r>
          </w:p>
          <w:p w14:paraId="63355B1B" w14:textId="277A328F" w:rsidR="00325E6C" w:rsidRDefault="00325E6C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  <w:tr w:rsidR="00522E54" w14:paraId="66152FA9" w14:textId="77777777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EB38DD6" w14:textId="77777777" w:rsidR="00522E54" w:rsidRDefault="00522E54">
            <w:pPr>
              <w:spacing w:line="360" w:lineRule="auto"/>
              <w:rPr>
                <w:noProof/>
                <w:color w:val="467886" w:themeColor="hyperlink"/>
                <w:u w:val="single"/>
                <w:rFonts w:ascii="Arial" w:hAnsi="Arial" w:cs="Arial"/>
              </w:rPr>
            </w:pPr>
            <w:r>
              <w:rPr>
                <w:color w:val="467886" w:themeColor="hyperlink"/>
                <w:u w:val="single"/>
                <w:rFonts w:ascii="Arial" w:hAnsi="Arial"/>
              </w:rPr>
              <w:drawing>
                <wp:inline distT="0" distB="0" distL="0" distR="0" wp14:anchorId="55D248D9" wp14:editId="75FE378C">
                  <wp:extent cx="2160000" cy="1440000"/>
                  <wp:effectExtent l="0" t="0" r="0" b="8255"/>
                  <wp:docPr id="1610752441" name="Grafik 8" descr="Ein Bild, das Im Haus, Wand, Text, Buch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52441" name="Grafik 8" descr="Ein Bild, das Im Haus, Wand, Text, Buch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9553D15" w14:textId="77777777" w:rsidR="00522E54" w:rsidRDefault="00522E54">
            <w:pPr>
              <w:spacing w:after="240"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Imagen: Blum_ME75474974</w:t>
            </w:r>
            <w:r>
              <w:rPr>
                <w:sz w:val="18"/>
                <w:rFonts w:ascii="Arial" w:hAnsi="Arial"/>
              </w:rPr>
              <w:br/>
            </w:r>
            <w:r>
              <w:rPr>
                <w:sz w:val="18"/>
                <w:rFonts w:ascii="Arial" w:hAnsi="Arial"/>
              </w:rPr>
              <w:t xml:space="preserve">La bisagra M BLUMOTION 105° se recomienda para un gran número de opciones de uso.</w:t>
            </w:r>
          </w:p>
        </w:tc>
      </w:tr>
      <w:tr w:rsidR="00862241" w14:paraId="5769851C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2AAF7E2" w:rsidR="008F0E47" w:rsidRDefault="16F12F98" w:rsidP="00C93873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drawing>
                <wp:inline distT="0" distB="0" distL="0" distR="0" wp14:anchorId="1E352194" wp14:editId="1A02BC4B">
                  <wp:extent cx="2160000" cy="1440000"/>
                  <wp:effectExtent l="0" t="0" r="0" b="8255"/>
                  <wp:docPr id="544819113" name="Grafik 5448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8821AE0" w14:textId="272DB7BC" w:rsidR="008F0E47" w:rsidRPr="00F438BF" w:rsidRDefault="4AFE3089" w:rsidP="00F438BF">
            <w:pPr>
              <w:spacing w:after="240" w:line="360" w:lineRule="auto"/>
              <w:rPr>
                <w:rStyle w:val="Hyperlink"/>
                <w:color w:val="auto"/>
                <w:sz w:val="18"/>
                <w:szCs w:val="18"/>
                <w:u w:val="none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Imagen: Blum_ME75474988</w:t>
            </w:r>
            <w:r>
              <w:rPr>
                <w:sz w:val="18"/>
                <w:rFonts w:ascii="Arial" w:hAnsi="Arial"/>
              </w:rPr>
              <w:br/>
            </w:r>
            <w:r>
              <w:rPr>
                <w:sz w:val="18"/>
                <w:rFonts w:ascii="Arial" w:hAnsi="Arial"/>
              </w:rPr>
              <w:t xml:space="preserve">M BLUMOTION 105°: ideal para el montaje de muebles desmontados y soluciones de bricolaje gracias a la base premontada.</w:t>
            </w:r>
          </w:p>
          <w:p w14:paraId="13239721" w14:textId="6F7E1E43" w:rsidR="008F0E47" w:rsidRDefault="008F0E47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412A924B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www.blum.com/es/es</w:t>
            </w:r>
          </w:p>
        </w:tc>
      </w:tr>
      <w:tr w:rsidR="001334FB" w14:paraId="6F189403" w14:textId="77777777" w:rsidTr="412A924B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www.youtube.com/user/JuliusBlumGmbH</w:t>
            </w:r>
          </w:p>
        </w:tc>
      </w:tr>
      <w:tr w:rsidR="001334FB" w14:paraId="58D32212" w14:textId="77777777" w:rsidTr="412A924B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www.linkedin.com/company/julius-blum-gmbh</w:t>
            </w:r>
          </w:p>
        </w:tc>
      </w:tr>
      <w:tr w:rsidR="0057707E" w14:paraId="20C2F04A" w14:textId="77777777" w:rsidTr="412A924B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www.instagram.com/blum_group</w:t>
            </w:r>
          </w:p>
        </w:tc>
      </w:tr>
      <w:tr w:rsidR="00F1617B" w14:paraId="37AED47C" w14:textId="77777777" w:rsidTr="412A924B">
        <w:tc>
          <w:tcPr>
            <w:tcW w:w="9062" w:type="dxa"/>
            <w:gridSpan w:val="2"/>
            <w:vAlign w:val="center"/>
          </w:tcPr>
          <w:p w14:paraId="2E82B82A" w14:textId="6AAC0E53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02C77001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Su contacto para consultas:</w:t>
            </w:r>
            <w:r>
              <w:br/>
            </w:r>
            <w:r>
              <w:rPr>
                <w:rFonts w:ascii="Arial" w:hAnsi="Arial"/>
              </w:rPr>
              <w:t xml:space="preserve">Samuel Duerr: T +43 5578 705-8106, C </w:t>
            </w:r>
            <w:hyperlink r:id="rId22">
              <w:r>
                <w:rPr>
                  <w:rStyle w:val="Hyperlink"/>
                  <w:rFonts w:ascii="Arial" w:hAnsi="Arial"/>
                </w:rPr>
                <w:t xml:space="preserve">presseinfo@blum.com</w:t>
              </w:r>
            </w:hyperlink>
          </w:p>
        </w:tc>
      </w:tr>
      <w:tr w:rsidR="00F1617B" w14:paraId="4408D95B" w14:textId="77777777" w:rsidTr="412A924B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Julius Blum GmbH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Industriestr.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1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6973 Höchst/Austria</w:t>
            </w:r>
          </w:p>
        </w:tc>
      </w:tr>
      <w:tr w:rsidR="0057707E" w14:paraId="291931BF" w14:textId="77777777" w:rsidTr="412A924B">
        <w:tc>
          <w:tcPr>
            <w:tcW w:w="9062" w:type="dxa"/>
            <w:gridSpan w:val="2"/>
            <w:vAlign w:val="center"/>
          </w:tcPr>
          <w:p w14:paraId="66A04977" w14:textId="49E40D19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9CF256B" w:rsidR="0057707E" w:rsidRDefault="55F28039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Imágenes:</w:t>
            </w:r>
            <w:r>
              <w:rPr>
                <w:rFonts w:ascii="Arial" w:hAnsi="Arial"/>
              </w:rPr>
              <w:t xml:space="preserve"> Libres para su publicación, por favor, cite la fuente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b/>
                <w:rFonts w:ascii="Arial" w:hAnsi="Arial"/>
              </w:rPr>
              <w:t xml:space="preserve"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Fabricación y venta de herrajes para muebles: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 xml:space="preserve">Puertas abatibles, bisagras, sistemas de extracción y pocket</w:t>
            </w:r>
            <w:r>
              <w:rPr>
                <w:rStyle w:val="normaltextrun"/>
                <w:b/>
                <w:rFonts w:ascii="Arial" w:hAnsi="Arial"/>
              </w:rPr>
              <w:t xml:space="preserve"> </w:t>
            </w:r>
            <w:r>
              <w:rPr>
                <w:rStyle w:val="normaltextrun"/>
                <w:rFonts w:ascii="Arial" w:hAnsi="Arial"/>
              </w:rPr>
              <w:t xml:space="preserve">y tecnologías de movimiento,</w:t>
            </w:r>
            <w:r>
              <w:rPr>
                <w:rFonts w:ascii="Arial" w:hAnsi="Arial"/>
              </w:rPr>
              <w:br/>
            </w:r>
            <w:r>
              <w:rPr>
                <w:rStyle w:val="normaltextrun"/>
                <w:rFonts w:ascii="Arial" w:hAnsi="Arial"/>
              </w:rPr>
              <w:t xml:space="preserve">complementados con ayudas de montaje y servicios digitales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Centros de producción: </w:t>
            </w:r>
            <w:r>
              <w:rPr>
                <w:rStyle w:val="normaltextrun"/>
                <w:rFonts w:ascii="Arial" w:hAnsi="Arial"/>
              </w:rPr>
              <w:t xml:space="preserve">8 plantas en Vorarlberg</w:t>
            </w:r>
            <w:r>
              <w:rPr>
                <w:rStyle w:val="normaltextrun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rFonts w:ascii="Arial" w:hAnsi="Arial"/>
              </w:rPr>
              <w:t xml:space="preserve">y otras en EE. UU., Brasil, Polonia y China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Personal:</w:t>
            </w:r>
            <w:r>
              <w:rPr>
                <w:rStyle w:val="normaltextrun"/>
                <w:rFonts w:ascii="Arial" w:hAnsi="Arial"/>
              </w:rPr>
              <w:t xml:space="preserve"> 9300 personas a nivel mundial, 6600 en Vorarlberg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Volumen de ventas en el año fiscal 2023/2024:</w:t>
            </w:r>
            <w:r>
              <w:rPr>
                <w:rStyle w:val="normaltextrun"/>
                <w:rFonts w:ascii="Arial" w:hAnsi="Arial"/>
              </w:rPr>
              <w:t xml:space="preserve"> 2297,16 millones de euros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Ventas en el extranjero:</w:t>
            </w:r>
            <w:r>
              <w:rPr>
                <w:rStyle w:val="normaltextrun"/>
                <w:rFonts w:ascii="Arial" w:hAnsi="Arial"/>
              </w:rPr>
              <w:t xml:space="preserve"> 98 %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Filiales o representaciones: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Mercados abastecidos a nivel mundial:</w:t>
            </w:r>
            <w:r>
              <w:rPr>
                <w:rStyle w:val="normaltextrun"/>
                <w:rFonts w:ascii="Arial" w:hAnsi="Arial"/>
              </w:rPr>
              <w:t xml:space="preserve"> más de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i/>
                <w:iCs/>
                <w:color w:val="000000" w:themeColor="text1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rFonts w:ascii="Arial" w:hAnsi="Arial"/>
              </w:rPr>
              <w:t xml:space="preserve">Última actualización: 1 de julio de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3897" w14:textId="77777777" w:rsidR="00833F43" w:rsidRDefault="00833F43" w:rsidP="00181C52">
      <w:pPr>
        <w:spacing w:after="0" w:line="240" w:lineRule="auto"/>
      </w:pPr>
      <w:r>
        <w:separator/>
      </w:r>
    </w:p>
  </w:endnote>
  <w:endnote w:type="continuationSeparator" w:id="0">
    <w:p w14:paraId="64EE594B" w14:textId="77777777" w:rsidR="00833F43" w:rsidRDefault="00833F43" w:rsidP="00181C52">
      <w:pPr>
        <w:spacing w:after="0" w:line="240" w:lineRule="auto"/>
      </w:pPr>
      <w:r>
        <w:continuationSeparator/>
      </w:r>
    </w:p>
  </w:endnote>
  <w:endnote w:type="continuationNotice" w:id="1">
    <w:p w14:paraId="256C4A26" w14:textId="77777777" w:rsidR="00833F43" w:rsidRDefault="00833F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238A" w14:textId="77777777" w:rsidR="00441740" w:rsidRDefault="004417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DE1E" w14:textId="77777777" w:rsidR="00441740" w:rsidRDefault="004417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2E266" w14:textId="77777777" w:rsidR="00833F43" w:rsidRDefault="00833F43" w:rsidP="00181C52">
      <w:pPr>
        <w:spacing w:after="0" w:line="240" w:lineRule="auto"/>
      </w:pPr>
      <w:r>
        <w:separator/>
      </w:r>
    </w:p>
  </w:footnote>
  <w:footnote w:type="continuationSeparator" w:id="0">
    <w:p w14:paraId="00B9018C" w14:textId="77777777" w:rsidR="00833F43" w:rsidRDefault="00833F43" w:rsidP="00181C52">
      <w:pPr>
        <w:spacing w:after="0" w:line="240" w:lineRule="auto"/>
      </w:pPr>
      <w:r>
        <w:continuationSeparator/>
      </w:r>
    </w:p>
  </w:footnote>
  <w:footnote w:type="continuationNotice" w:id="1">
    <w:p w14:paraId="5BB898F5" w14:textId="77777777" w:rsidR="00833F43" w:rsidRDefault="00833F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EF7" w14:textId="77777777" w:rsidR="00441740" w:rsidRDefault="004417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color w:val="000000"/>
        <w:rFonts w:ascii="Arial" w:eastAsia="MS Mincho" w:hAnsi="Arial" w:cs="Arial"/>
      </w:rPr>
    </w:pPr>
    <w: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SERVICIO DE PRENSA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5631E711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Las nuevas bisagras de Blum: M BLUMOTION 105° y CLIP top BLUMOTION 105°</w:t>
    </w:r>
  </w:p>
  <w:p w14:paraId="3FED980E" w14:textId="58564D00" w:rsidR="008F454D" w:rsidRPr="008F454D" w:rsidRDefault="008F1860" w:rsidP="008F454D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Productos para completar la gama con una relación equilibrada entre precio y rendimiento</w:t>
    </w:r>
  </w:p>
  <w:p w14:paraId="4A1B807F" w14:textId="083BFC1D" w:rsidR="6AB7E440" w:rsidRPr="00AE2166" w:rsidRDefault="00A771F8" w:rsidP="00AE2166">
    <w:pPr>
      <w:numPr>
        <w:ilvl w:val="0"/>
        <w:numId w:val="4"/>
      </w:numPr>
      <w:spacing w:after="0" w:line="360" w:lineRule="auto"/>
      <w:ind w:right="27"/>
      <w:rPr>
        <w:color w:val="808080" w:themeColor="background1" w:themeShade="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Reducción a lo esencial con la calidad probada de Blum</w:t>
    </w:r>
    <w:r>
      <w:rPr>
        <w:color w:val="808080" w:themeColor="background1" w:themeShade="80"/>
        <w:sz w:val="20"/>
        <w:rFonts w:ascii="Arial" w:hAnsi="Arial"/>
      </w:rPr>
      <w:t xml:space="preserve"> </w:t>
    </w:r>
  </w:p>
  <w:p w14:paraId="186540A9" w14:textId="7CEC36C6" w:rsidR="00693B19" w:rsidRPr="00C9314D" w:rsidRDefault="00752C21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Soluciones universales también para el montaje de muebles desmontados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68F9"/>
    <w:rsid w:val="0000779A"/>
    <w:rsid w:val="0001150E"/>
    <w:rsid w:val="00017812"/>
    <w:rsid w:val="000207C2"/>
    <w:rsid w:val="00020823"/>
    <w:rsid w:val="000224AF"/>
    <w:rsid w:val="00026C44"/>
    <w:rsid w:val="00027EF5"/>
    <w:rsid w:val="00030EC5"/>
    <w:rsid w:val="000326C1"/>
    <w:rsid w:val="00040CFD"/>
    <w:rsid w:val="00044737"/>
    <w:rsid w:val="0004518C"/>
    <w:rsid w:val="0004598D"/>
    <w:rsid w:val="00045E58"/>
    <w:rsid w:val="000478F2"/>
    <w:rsid w:val="00052B4D"/>
    <w:rsid w:val="00056AFE"/>
    <w:rsid w:val="000571FF"/>
    <w:rsid w:val="0006030C"/>
    <w:rsid w:val="0006087D"/>
    <w:rsid w:val="00061579"/>
    <w:rsid w:val="00061B3D"/>
    <w:rsid w:val="00062DD7"/>
    <w:rsid w:val="00065110"/>
    <w:rsid w:val="000679AF"/>
    <w:rsid w:val="00067A41"/>
    <w:rsid w:val="00067ABD"/>
    <w:rsid w:val="0007079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90C98"/>
    <w:rsid w:val="000917BC"/>
    <w:rsid w:val="000937B0"/>
    <w:rsid w:val="00095428"/>
    <w:rsid w:val="00096621"/>
    <w:rsid w:val="000A0303"/>
    <w:rsid w:val="000A3FEC"/>
    <w:rsid w:val="000A4F40"/>
    <w:rsid w:val="000B26FD"/>
    <w:rsid w:val="000B2BA6"/>
    <w:rsid w:val="000B78AE"/>
    <w:rsid w:val="000B7995"/>
    <w:rsid w:val="000C0904"/>
    <w:rsid w:val="000C3505"/>
    <w:rsid w:val="000C4D99"/>
    <w:rsid w:val="000C6A4F"/>
    <w:rsid w:val="000C6AA2"/>
    <w:rsid w:val="000C7B78"/>
    <w:rsid w:val="000D087A"/>
    <w:rsid w:val="000D13F1"/>
    <w:rsid w:val="000D1672"/>
    <w:rsid w:val="000D1D1B"/>
    <w:rsid w:val="000D277F"/>
    <w:rsid w:val="000D466D"/>
    <w:rsid w:val="000D606D"/>
    <w:rsid w:val="000D7713"/>
    <w:rsid w:val="000E2814"/>
    <w:rsid w:val="000E593D"/>
    <w:rsid w:val="000E74E3"/>
    <w:rsid w:val="000E75B4"/>
    <w:rsid w:val="000F46CD"/>
    <w:rsid w:val="000F4F66"/>
    <w:rsid w:val="000F6C49"/>
    <w:rsid w:val="000F6F8E"/>
    <w:rsid w:val="00101E26"/>
    <w:rsid w:val="00104931"/>
    <w:rsid w:val="00104F57"/>
    <w:rsid w:val="00107B2B"/>
    <w:rsid w:val="00111BA2"/>
    <w:rsid w:val="00113675"/>
    <w:rsid w:val="00113FF0"/>
    <w:rsid w:val="001141C8"/>
    <w:rsid w:val="00117556"/>
    <w:rsid w:val="00120E74"/>
    <w:rsid w:val="00120FE7"/>
    <w:rsid w:val="0012122F"/>
    <w:rsid w:val="00122010"/>
    <w:rsid w:val="001230E1"/>
    <w:rsid w:val="001247A1"/>
    <w:rsid w:val="00131496"/>
    <w:rsid w:val="00131A54"/>
    <w:rsid w:val="001334FB"/>
    <w:rsid w:val="001359DC"/>
    <w:rsid w:val="001366FB"/>
    <w:rsid w:val="001469F1"/>
    <w:rsid w:val="00150E5C"/>
    <w:rsid w:val="001515E6"/>
    <w:rsid w:val="001525A2"/>
    <w:rsid w:val="001530A5"/>
    <w:rsid w:val="00153356"/>
    <w:rsid w:val="001533C7"/>
    <w:rsid w:val="00160667"/>
    <w:rsid w:val="0016313C"/>
    <w:rsid w:val="00174FC3"/>
    <w:rsid w:val="0017581A"/>
    <w:rsid w:val="001761B8"/>
    <w:rsid w:val="00176485"/>
    <w:rsid w:val="001774BE"/>
    <w:rsid w:val="001816C8"/>
    <w:rsid w:val="00181C52"/>
    <w:rsid w:val="00190B3C"/>
    <w:rsid w:val="00192759"/>
    <w:rsid w:val="001A231D"/>
    <w:rsid w:val="001A2D2E"/>
    <w:rsid w:val="001A4290"/>
    <w:rsid w:val="001A4943"/>
    <w:rsid w:val="001A56AB"/>
    <w:rsid w:val="001A5C78"/>
    <w:rsid w:val="001B1299"/>
    <w:rsid w:val="001B64F4"/>
    <w:rsid w:val="001B7E15"/>
    <w:rsid w:val="001C0D07"/>
    <w:rsid w:val="001C2DEC"/>
    <w:rsid w:val="001C57D7"/>
    <w:rsid w:val="001C5C12"/>
    <w:rsid w:val="001C5C21"/>
    <w:rsid w:val="001C60DF"/>
    <w:rsid w:val="001C7E75"/>
    <w:rsid w:val="001D3E25"/>
    <w:rsid w:val="001D5E19"/>
    <w:rsid w:val="001E27DE"/>
    <w:rsid w:val="001E27F1"/>
    <w:rsid w:val="001E2ADD"/>
    <w:rsid w:val="001E5204"/>
    <w:rsid w:val="001E6D09"/>
    <w:rsid w:val="001E77F2"/>
    <w:rsid w:val="001F103D"/>
    <w:rsid w:val="001F3815"/>
    <w:rsid w:val="001F5BE1"/>
    <w:rsid w:val="001F6032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CB4"/>
    <w:rsid w:val="00216D43"/>
    <w:rsid w:val="00221D2D"/>
    <w:rsid w:val="002233F1"/>
    <w:rsid w:val="002236F1"/>
    <w:rsid w:val="00231401"/>
    <w:rsid w:val="00231909"/>
    <w:rsid w:val="00231EA2"/>
    <w:rsid w:val="00232A41"/>
    <w:rsid w:val="00233187"/>
    <w:rsid w:val="00233830"/>
    <w:rsid w:val="00233EB9"/>
    <w:rsid w:val="00236D0A"/>
    <w:rsid w:val="00236EA5"/>
    <w:rsid w:val="00237D00"/>
    <w:rsid w:val="002425FF"/>
    <w:rsid w:val="00242EFD"/>
    <w:rsid w:val="0024344C"/>
    <w:rsid w:val="00244A85"/>
    <w:rsid w:val="0024771B"/>
    <w:rsid w:val="002478F7"/>
    <w:rsid w:val="00247ECA"/>
    <w:rsid w:val="00250437"/>
    <w:rsid w:val="00251BCF"/>
    <w:rsid w:val="002529A2"/>
    <w:rsid w:val="00252B81"/>
    <w:rsid w:val="00252BAE"/>
    <w:rsid w:val="00254E2E"/>
    <w:rsid w:val="00257608"/>
    <w:rsid w:val="00260231"/>
    <w:rsid w:val="00260F16"/>
    <w:rsid w:val="00262AF4"/>
    <w:rsid w:val="0026442A"/>
    <w:rsid w:val="0026446E"/>
    <w:rsid w:val="002653FB"/>
    <w:rsid w:val="0026623E"/>
    <w:rsid w:val="00281296"/>
    <w:rsid w:val="0028298C"/>
    <w:rsid w:val="0028380B"/>
    <w:rsid w:val="002853E9"/>
    <w:rsid w:val="00285F20"/>
    <w:rsid w:val="00287449"/>
    <w:rsid w:val="002874C9"/>
    <w:rsid w:val="00287B98"/>
    <w:rsid w:val="00290A77"/>
    <w:rsid w:val="00291F37"/>
    <w:rsid w:val="00293D3F"/>
    <w:rsid w:val="00294C76"/>
    <w:rsid w:val="00296BBA"/>
    <w:rsid w:val="0029722A"/>
    <w:rsid w:val="002A0ED0"/>
    <w:rsid w:val="002A1491"/>
    <w:rsid w:val="002A1DAA"/>
    <w:rsid w:val="002B0056"/>
    <w:rsid w:val="002B21E8"/>
    <w:rsid w:val="002B4E9A"/>
    <w:rsid w:val="002B566F"/>
    <w:rsid w:val="002B6600"/>
    <w:rsid w:val="002B6C75"/>
    <w:rsid w:val="002B70BC"/>
    <w:rsid w:val="002C029A"/>
    <w:rsid w:val="002C07E8"/>
    <w:rsid w:val="002C0CD2"/>
    <w:rsid w:val="002C4E2B"/>
    <w:rsid w:val="002C5F61"/>
    <w:rsid w:val="002D003A"/>
    <w:rsid w:val="002D1653"/>
    <w:rsid w:val="002D247C"/>
    <w:rsid w:val="002D42BA"/>
    <w:rsid w:val="002D6685"/>
    <w:rsid w:val="002D6FCE"/>
    <w:rsid w:val="002E0801"/>
    <w:rsid w:val="002E0B0C"/>
    <w:rsid w:val="002E530C"/>
    <w:rsid w:val="002E6DA3"/>
    <w:rsid w:val="002F13F0"/>
    <w:rsid w:val="002F18E8"/>
    <w:rsid w:val="002F1D4D"/>
    <w:rsid w:val="002F2F94"/>
    <w:rsid w:val="002F321B"/>
    <w:rsid w:val="002F54DC"/>
    <w:rsid w:val="002F6379"/>
    <w:rsid w:val="002F668E"/>
    <w:rsid w:val="0030312F"/>
    <w:rsid w:val="00313377"/>
    <w:rsid w:val="003155DD"/>
    <w:rsid w:val="003173D2"/>
    <w:rsid w:val="00317D84"/>
    <w:rsid w:val="00325A7F"/>
    <w:rsid w:val="00325E6C"/>
    <w:rsid w:val="00326A58"/>
    <w:rsid w:val="0033272B"/>
    <w:rsid w:val="003330C1"/>
    <w:rsid w:val="003365D4"/>
    <w:rsid w:val="00336CA1"/>
    <w:rsid w:val="003409DF"/>
    <w:rsid w:val="00341930"/>
    <w:rsid w:val="0034213A"/>
    <w:rsid w:val="0034430F"/>
    <w:rsid w:val="003444E2"/>
    <w:rsid w:val="0034577C"/>
    <w:rsid w:val="003457DC"/>
    <w:rsid w:val="003465C6"/>
    <w:rsid w:val="00346A01"/>
    <w:rsid w:val="003477FD"/>
    <w:rsid w:val="003513E2"/>
    <w:rsid w:val="00353BA4"/>
    <w:rsid w:val="00354814"/>
    <w:rsid w:val="00354E6C"/>
    <w:rsid w:val="0035556C"/>
    <w:rsid w:val="00361A4A"/>
    <w:rsid w:val="003620A3"/>
    <w:rsid w:val="0036495A"/>
    <w:rsid w:val="00366468"/>
    <w:rsid w:val="00370AD3"/>
    <w:rsid w:val="00372179"/>
    <w:rsid w:val="003743C9"/>
    <w:rsid w:val="00374BB5"/>
    <w:rsid w:val="00374E60"/>
    <w:rsid w:val="00377473"/>
    <w:rsid w:val="00385BB5"/>
    <w:rsid w:val="00387191"/>
    <w:rsid w:val="003942F9"/>
    <w:rsid w:val="00394C08"/>
    <w:rsid w:val="0039510A"/>
    <w:rsid w:val="00395632"/>
    <w:rsid w:val="003A0796"/>
    <w:rsid w:val="003A0D2B"/>
    <w:rsid w:val="003A1B46"/>
    <w:rsid w:val="003A5E9C"/>
    <w:rsid w:val="003A6A4D"/>
    <w:rsid w:val="003A776F"/>
    <w:rsid w:val="003B31E9"/>
    <w:rsid w:val="003B3E11"/>
    <w:rsid w:val="003B5875"/>
    <w:rsid w:val="003C00DF"/>
    <w:rsid w:val="003C0276"/>
    <w:rsid w:val="003C08D4"/>
    <w:rsid w:val="003C0FF0"/>
    <w:rsid w:val="003C256F"/>
    <w:rsid w:val="003C4432"/>
    <w:rsid w:val="003C6D60"/>
    <w:rsid w:val="003D2DD2"/>
    <w:rsid w:val="003D2EAF"/>
    <w:rsid w:val="003D57BA"/>
    <w:rsid w:val="003D7A1C"/>
    <w:rsid w:val="003E31C3"/>
    <w:rsid w:val="003F0FF8"/>
    <w:rsid w:val="003F72C0"/>
    <w:rsid w:val="00402201"/>
    <w:rsid w:val="004028FD"/>
    <w:rsid w:val="00405541"/>
    <w:rsid w:val="00410E06"/>
    <w:rsid w:val="0041579B"/>
    <w:rsid w:val="00420591"/>
    <w:rsid w:val="00422260"/>
    <w:rsid w:val="00422566"/>
    <w:rsid w:val="00422723"/>
    <w:rsid w:val="00427D54"/>
    <w:rsid w:val="00430503"/>
    <w:rsid w:val="00433A5F"/>
    <w:rsid w:val="00434271"/>
    <w:rsid w:val="00434963"/>
    <w:rsid w:val="0043526B"/>
    <w:rsid w:val="00436CA0"/>
    <w:rsid w:val="0043709E"/>
    <w:rsid w:val="004370CC"/>
    <w:rsid w:val="00437C87"/>
    <w:rsid w:val="00440C98"/>
    <w:rsid w:val="00441740"/>
    <w:rsid w:val="00445E79"/>
    <w:rsid w:val="004466EB"/>
    <w:rsid w:val="00446DF8"/>
    <w:rsid w:val="00451CC8"/>
    <w:rsid w:val="00452C7B"/>
    <w:rsid w:val="00453B98"/>
    <w:rsid w:val="00456F68"/>
    <w:rsid w:val="004631F3"/>
    <w:rsid w:val="0046371E"/>
    <w:rsid w:val="004643A8"/>
    <w:rsid w:val="00464A76"/>
    <w:rsid w:val="00466A43"/>
    <w:rsid w:val="004672A4"/>
    <w:rsid w:val="004716F6"/>
    <w:rsid w:val="0047483B"/>
    <w:rsid w:val="00481D3D"/>
    <w:rsid w:val="00484A05"/>
    <w:rsid w:val="00490E48"/>
    <w:rsid w:val="004912A5"/>
    <w:rsid w:val="00494A2A"/>
    <w:rsid w:val="00496C71"/>
    <w:rsid w:val="004A28C1"/>
    <w:rsid w:val="004A2963"/>
    <w:rsid w:val="004A4CAC"/>
    <w:rsid w:val="004B000C"/>
    <w:rsid w:val="004B2587"/>
    <w:rsid w:val="004B52EC"/>
    <w:rsid w:val="004B563E"/>
    <w:rsid w:val="004B767B"/>
    <w:rsid w:val="004B7C3B"/>
    <w:rsid w:val="004C1888"/>
    <w:rsid w:val="004C464D"/>
    <w:rsid w:val="004C7408"/>
    <w:rsid w:val="004D169F"/>
    <w:rsid w:val="004E062C"/>
    <w:rsid w:val="004E25C9"/>
    <w:rsid w:val="004E29D7"/>
    <w:rsid w:val="004E3499"/>
    <w:rsid w:val="004E5B78"/>
    <w:rsid w:val="004F0015"/>
    <w:rsid w:val="004F4973"/>
    <w:rsid w:val="004F6AFA"/>
    <w:rsid w:val="00505A82"/>
    <w:rsid w:val="00505EDD"/>
    <w:rsid w:val="0050674E"/>
    <w:rsid w:val="00507FB6"/>
    <w:rsid w:val="00517E02"/>
    <w:rsid w:val="00521DCD"/>
    <w:rsid w:val="00522E54"/>
    <w:rsid w:val="005230A9"/>
    <w:rsid w:val="00527E81"/>
    <w:rsid w:val="0053021D"/>
    <w:rsid w:val="0053029E"/>
    <w:rsid w:val="00531389"/>
    <w:rsid w:val="00533549"/>
    <w:rsid w:val="0053431A"/>
    <w:rsid w:val="0053437E"/>
    <w:rsid w:val="00534E15"/>
    <w:rsid w:val="00535E19"/>
    <w:rsid w:val="00536A91"/>
    <w:rsid w:val="00540B8A"/>
    <w:rsid w:val="00540F1E"/>
    <w:rsid w:val="00543137"/>
    <w:rsid w:val="005461C8"/>
    <w:rsid w:val="00547D6E"/>
    <w:rsid w:val="00554BCE"/>
    <w:rsid w:val="00560003"/>
    <w:rsid w:val="0056022E"/>
    <w:rsid w:val="00560703"/>
    <w:rsid w:val="005658A7"/>
    <w:rsid w:val="00565B32"/>
    <w:rsid w:val="005722A0"/>
    <w:rsid w:val="00573461"/>
    <w:rsid w:val="00574CEB"/>
    <w:rsid w:val="005765B9"/>
    <w:rsid w:val="0057707E"/>
    <w:rsid w:val="005817E0"/>
    <w:rsid w:val="00581881"/>
    <w:rsid w:val="00581B1F"/>
    <w:rsid w:val="00582957"/>
    <w:rsid w:val="00586BDC"/>
    <w:rsid w:val="00594EE6"/>
    <w:rsid w:val="005958E8"/>
    <w:rsid w:val="005A0900"/>
    <w:rsid w:val="005A0C15"/>
    <w:rsid w:val="005A0FE1"/>
    <w:rsid w:val="005A2B7E"/>
    <w:rsid w:val="005A3EF7"/>
    <w:rsid w:val="005A4845"/>
    <w:rsid w:val="005A4B12"/>
    <w:rsid w:val="005A6480"/>
    <w:rsid w:val="005A6C6A"/>
    <w:rsid w:val="005A7751"/>
    <w:rsid w:val="005B3C3B"/>
    <w:rsid w:val="005B4431"/>
    <w:rsid w:val="005B4AF2"/>
    <w:rsid w:val="005B7C1F"/>
    <w:rsid w:val="005C1F69"/>
    <w:rsid w:val="005C3279"/>
    <w:rsid w:val="005C43EF"/>
    <w:rsid w:val="005C68D3"/>
    <w:rsid w:val="005C690A"/>
    <w:rsid w:val="005C6F4A"/>
    <w:rsid w:val="005D183A"/>
    <w:rsid w:val="005D3112"/>
    <w:rsid w:val="005D704F"/>
    <w:rsid w:val="005E1B5B"/>
    <w:rsid w:val="005E64A0"/>
    <w:rsid w:val="005E700C"/>
    <w:rsid w:val="005F0EF9"/>
    <w:rsid w:val="005F15CA"/>
    <w:rsid w:val="005F3824"/>
    <w:rsid w:val="005F4D30"/>
    <w:rsid w:val="005F6F42"/>
    <w:rsid w:val="006025D7"/>
    <w:rsid w:val="006029A1"/>
    <w:rsid w:val="00603BA1"/>
    <w:rsid w:val="0060574A"/>
    <w:rsid w:val="00605942"/>
    <w:rsid w:val="00606F94"/>
    <w:rsid w:val="006077FF"/>
    <w:rsid w:val="00607C39"/>
    <w:rsid w:val="00611A9D"/>
    <w:rsid w:val="006147CC"/>
    <w:rsid w:val="00616001"/>
    <w:rsid w:val="0062409D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4E35"/>
    <w:rsid w:val="00655909"/>
    <w:rsid w:val="0065641C"/>
    <w:rsid w:val="00660E55"/>
    <w:rsid w:val="006616F5"/>
    <w:rsid w:val="00667CAA"/>
    <w:rsid w:val="00671F5F"/>
    <w:rsid w:val="0067586D"/>
    <w:rsid w:val="00677162"/>
    <w:rsid w:val="006864A3"/>
    <w:rsid w:val="00686EA9"/>
    <w:rsid w:val="006909BF"/>
    <w:rsid w:val="00690F4B"/>
    <w:rsid w:val="00691BC0"/>
    <w:rsid w:val="00692A0F"/>
    <w:rsid w:val="006931C7"/>
    <w:rsid w:val="00693B19"/>
    <w:rsid w:val="00695770"/>
    <w:rsid w:val="00696D97"/>
    <w:rsid w:val="00697DA6"/>
    <w:rsid w:val="00697E30"/>
    <w:rsid w:val="006A1458"/>
    <w:rsid w:val="006A6681"/>
    <w:rsid w:val="006A6D94"/>
    <w:rsid w:val="006A7F36"/>
    <w:rsid w:val="006B0C15"/>
    <w:rsid w:val="006B297E"/>
    <w:rsid w:val="006B3A56"/>
    <w:rsid w:val="006B3A69"/>
    <w:rsid w:val="006B4071"/>
    <w:rsid w:val="006C0185"/>
    <w:rsid w:val="006C207F"/>
    <w:rsid w:val="006C2218"/>
    <w:rsid w:val="006C508D"/>
    <w:rsid w:val="006D2A6B"/>
    <w:rsid w:val="006D55B5"/>
    <w:rsid w:val="006D70FF"/>
    <w:rsid w:val="006E2D63"/>
    <w:rsid w:val="006E4BC1"/>
    <w:rsid w:val="006E5898"/>
    <w:rsid w:val="006E590E"/>
    <w:rsid w:val="006F00B3"/>
    <w:rsid w:val="006F1DBD"/>
    <w:rsid w:val="006F3A6A"/>
    <w:rsid w:val="006F3DA0"/>
    <w:rsid w:val="006F4912"/>
    <w:rsid w:val="006F625D"/>
    <w:rsid w:val="006F7DA7"/>
    <w:rsid w:val="006F7FB1"/>
    <w:rsid w:val="00703847"/>
    <w:rsid w:val="00712347"/>
    <w:rsid w:val="0071380C"/>
    <w:rsid w:val="00714116"/>
    <w:rsid w:val="007154F1"/>
    <w:rsid w:val="007161B3"/>
    <w:rsid w:val="00716C49"/>
    <w:rsid w:val="00717989"/>
    <w:rsid w:val="00717FA0"/>
    <w:rsid w:val="00721A27"/>
    <w:rsid w:val="00730066"/>
    <w:rsid w:val="0073119B"/>
    <w:rsid w:val="00731439"/>
    <w:rsid w:val="00731C81"/>
    <w:rsid w:val="00732DA1"/>
    <w:rsid w:val="0073416C"/>
    <w:rsid w:val="0073441A"/>
    <w:rsid w:val="00736E4B"/>
    <w:rsid w:val="007403F1"/>
    <w:rsid w:val="007445D0"/>
    <w:rsid w:val="00745605"/>
    <w:rsid w:val="00745CDE"/>
    <w:rsid w:val="00750E75"/>
    <w:rsid w:val="007518BC"/>
    <w:rsid w:val="00751A7F"/>
    <w:rsid w:val="00751F48"/>
    <w:rsid w:val="00752C21"/>
    <w:rsid w:val="00752DC2"/>
    <w:rsid w:val="00752FB3"/>
    <w:rsid w:val="00753478"/>
    <w:rsid w:val="007537BD"/>
    <w:rsid w:val="0075395F"/>
    <w:rsid w:val="00755DBD"/>
    <w:rsid w:val="00761116"/>
    <w:rsid w:val="00763FE0"/>
    <w:rsid w:val="00765F1D"/>
    <w:rsid w:val="007676D7"/>
    <w:rsid w:val="0077031D"/>
    <w:rsid w:val="00770354"/>
    <w:rsid w:val="00771D61"/>
    <w:rsid w:val="00771E1A"/>
    <w:rsid w:val="007721C6"/>
    <w:rsid w:val="00772E8C"/>
    <w:rsid w:val="00777FF2"/>
    <w:rsid w:val="007802ED"/>
    <w:rsid w:val="007827D2"/>
    <w:rsid w:val="00783BE6"/>
    <w:rsid w:val="007861C6"/>
    <w:rsid w:val="007861EB"/>
    <w:rsid w:val="00786FB7"/>
    <w:rsid w:val="007902C2"/>
    <w:rsid w:val="00790586"/>
    <w:rsid w:val="007911E0"/>
    <w:rsid w:val="00793277"/>
    <w:rsid w:val="007962BD"/>
    <w:rsid w:val="007970A8"/>
    <w:rsid w:val="007A00F1"/>
    <w:rsid w:val="007A2436"/>
    <w:rsid w:val="007A3B2B"/>
    <w:rsid w:val="007A452F"/>
    <w:rsid w:val="007A4BA0"/>
    <w:rsid w:val="007A60DE"/>
    <w:rsid w:val="007A6402"/>
    <w:rsid w:val="007B15B5"/>
    <w:rsid w:val="007B3257"/>
    <w:rsid w:val="007B346D"/>
    <w:rsid w:val="007B4AF1"/>
    <w:rsid w:val="007B7778"/>
    <w:rsid w:val="007B7AFB"/>
    <w:rsid w:val="007C2ED2"/>
    <w:rsid w:val="007C3DB9"/>
    <w:rsid w:val="007C4614"/>
    <w:rsid w:val="007C4B28"/>
    <w:rsid w:val="007C6CA2"/>
    <w:rsid w:val="007C7923"/>
    <w:rsid w:val="007D0460"/>
    <w:rsid w:val="007D050D"/>
    <w:rsid w:val="007D4A2D"/>
    <w:rsid w:val="007D6F52"/>
    <w:rsid w:val="007E3EFC"/>
    <w:rsid w:val="007F3729"/>
    <w:rsid w:val="007F3995"/>
    <w:rsid w:val="007F40A7"/>
    <w:rsid w:val="007F6EB7"/>
    <w:rsid w:val="00801710"/>
    <w:rsid w:val="008022DB"/>
    <w:rsid w:val="00804E0F"/>
    <w:rsid w:val="00805467"/>
    <w:rsid w:val="00805CBA"/>
    <w:rsid w:val="00806739"/>
    <w:rsid w:val="00807837"/>
    <w:rsid w:val="00811D6A"/>
    <w:rsid w:val="00812CE1"/>
    <w:rsid w:val="00820297"/>
    <w:rsid w:val="0082059E"/>
    <w:rsid w:val="00821935"/>
    <w:rsid w:val="00822437"/>
    <w:rsid w:val="00823C00"/>
    <w:rsid w:val="00824F0E"/>
    <w:rsid w:val="0082731B"/>
    <w:rsid w:val="0082758F"/>
    <w:rsid w:val="00827A25"/>
    <w:rsid w:val="008315E9"/>
    <w:rsid w:val="008317C0"/>
    <w:rsid w:val="0083199A"/>
    <w:rsid w:val="00831FAA"/>
    <w:rsid w:val="00833B17"/>
    <w:rsid w:val="00833F43"/>
    <w:rsid w:val="008402A1"/>
    <w:rsid w:val="0084147A"/>
    <w:rsid w:val="008419C2"/>
    <w:rsid w:val="00844EE1"/>
    <w:rsid w:val="00846DE5"/>
    <w:rsid w:val="00851C4C"/>
    <w:rsid w:val="00853BFB"/>
    <w:rsid w:val="00854C53"/>
    <w:rsid w:val="00855417"/>
    <w:rsid w:val="00855C98"/>
    <w:rsid w:val="0085737A"/>
    <w:rsid w:val="00860448"/>
    <w:rsid w:val="00861B14"/>
    <w:rsid w:val="00862241"/>
    <w:rsid w:val="008659A4"/>
    <w:rsid w:val="00866C4D"/>
    <w:rsid w:val="00867180"/>
    <w:rsid w:val="00867B39"/>
    <w:rsid w:val="00870344"/>
    <w:rsid w:val="008703F2"/>
    <w:rsid w:val="00871AB8"/>
    <w:rsid w:val="00871C44"/>
    <w:rsid w:val="008740F6"/>
    <w:rsid w:val="008768CB"/>
    <w:rsid w:val="00876D4C"/>
    <w:rsid w:val="008812B4"/>
    <w:rsid w:val="00884030"/>
    <w:rsid w:val="00886565"/>
    <w:rsid w:val="00886F31"/>
    <w:rsid w:val="008872BA"/>
    <w:rsid w:val="00891262"/>
    <w:rsid w:val="00894942"/>
    <w:rsid w:val="008965C4"/>
    <w:rsid w:val="008967E3"/>
    <w:rsid w:val="008A0CE4"/>
    <w:rsid w:val="008A140E"/>
    <w:rsid w:val="008A4A22"/>
    <w:rsid w:val="008A7DB2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6B29"/>
    <w:rsid w:val="008D715F"/>
    <w:rsid w:val="008D7E83"/>
    <w:rsid w:val="008E1058"/>
    <w:rsid w:val="008E2DC1"/>
    <w:rsid w:val="008E31FD"/>
    <w:rsid w:val="008E4E07"/>
    <w:rsid w:val="008E5952"/>
    <w:rsid w:val="008E5B11"/>
    <w:rsid w:val="008F0E47"/>
    <w:rsid w:val="008F1860"/>
    <w:rsid w:val="008F2109"/>
    <w:rsid w:val="008F429D"/>
    <w:rsid w:val="008F454D"/>
    <w:rsid w:val="008F589E"/>
    <w:rsid w:val="008F7C18"/>
    <w:rsid w:val="0090021F"/>
    <w:rsid w:val="009005E1"/>
    <w:rsid w:val="00902881"/>
    <w:rsid w:val="00904B36"/>
    <w:rsid w:val="009071CB"/>
    <w:rsid w:val="009073E2"/>
    <w:rsid w:val="0091230C"/>
    <w:rsid w:val="00912FA6"/>
    <w:rsid w:val="009135DD"/>
    <w:rsid w:val="009145EA"/>
    <w:rsid w:val="009152BD"/>
    <w:rsid w:val="009161DE"/>
    <w:rsid w:val="0091646D"/>
    <w:rsid w:val="00917201"/>
    <w:rsid w:val="00920181"/>
    <w:rsid w:val="009207BC"/>
    <w:rsid w:val="00921EA4"/>
    <w:rsid w:val="009314B7"/>
    <w:rsid w:val="00932DBE"/>
    <w:rsid w:val="009357F3"/>
    <w:rsid w:val="00936E2E"/>
    <w:rsid w:val="0094695D"/>
    <w:rsid w:val="00951085"/>
    <w:rsid w:val="00951212"/>
    <w:rsid w:val="00951332"/>
    <w:rsid w:val="0095173B"/>
    <w:rsid w:val="009548F3"/>
    <w:rsid w:val="00956774"/>
    <w:rsid w:val="00957240"/>
    <w:rsid w:val="00957B21"/>
    <w:rsid w:val="00960A17"/>
    <w:rsid w:val="0096721B"/>
    <w:rsid w:val="00972240"/>
    <w:rsid w:val="0097671B"/>
    <w:rsid w:val="0097673E"/>
    <w:rsid w:val="009808C6"/>
    <w:rsid w:val="00983957"/>
    <w:rsid w:val="009875EB"/>
    <w:rsid w:val="009914AE"/>
    <w:rsid w:val="009919B5"/>
    <w:rsid w:val="0099390C"/>
    <w:rsid w:val="0099487E"/>
    <w:rsid w:val="00995371"/>
    <w:rsid w:val="009958A1"/>
    <w:rsid w:val="00996374"/>
    <w:rsid w:val="00996A5A"/>
    <w:rsid w:val="00997CD0"/>
    <w:rsid w:val="009A2C9B"/>
    <w:rsid w:val="009A6A9A"/>
    <w:rsid w:val="009B364A"/>
    <w:rsid w:val="009B4354"/>
    <w:rsid w:val="009B4826"/>
    <w:rsid w:val="009B4FC3"/>
    <w:rsid w:val="009B5CAB"/>
    <w:rsid w:val="009B6AD0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4613"/>
    <w:rsid w:val="009D5517"/>
    <w:rsid w:val="009D5B81"/>
    <w:rsid w:val="009D5D6C"/>
    <w:rsid w:val="009E2CE6"/>
    <w:rsid w:val="009E2F02"/>
    <w:rsid w:val="009E4209"/>
    <w:rsid w:val="009E5796"/>
    <w:rsid w:val="009F32E7"/>
    <w:rsid w:val="009F4C12"/>
    <w:rsid w:val="009F5739"/>
    <w:rsid w:val="009F5A54"/>
    <w:rsid w:val="00A031CF"/>
    <w:rsid w:val="00A035CA"/>
    <w:rsid w:val="00A0480F"/>
    <w:rsid w:val="00A07770"/>
    <w:rsid w:val="00A10E27"/>
    <w:rsid w:val="00A12B43"/>
    <w:rsid w:val="00A1348F"/>
    <w:rsid w:val="00A15580"/>
    <w:rsid w:val="00A16FEF"/>
    <w:rsid w:val="00A17801"/>
    <w:rsid w:val="00A20036"/>
    <w:rsid w:val="00A20DDE"/>
    <w:rsid w:val="00A20F97"/>
    <w:rsid w:val="00A21E1D"/>
    <w:rsid w:val="00A22010"/>
    <w:rsid w:val="00A233A0"/>
    <w:rsid w:val="00A234D2"/>
    <w:rsid w:val="00A25EAD"/>
    <w:rsid w:val="00A268FE"/>
    <w:rsid w:val="00A26B82"/>
    <w:rsid w:val="00A27492"/>
    <w:rsid w:val="00A332BE"/>
    <w:rsid w:val="00A36C77"/>
    <w:rsid w:val="00A411D8"/>
    <w:rsid w:val="00A42ECD"/>
    <w:rsid w:val="00A46B26"/>
    <w:rsid w:val="00A52A2B"/>
    <w:rsid w:val="00A554D3"/>
    <w:rsid w:val="00A5638C"/>
    <w:rsid w:val="00A5729C"/>
    <w:rsid w:val="00A60A54"/>
    <w:rsid w:val="00A66728"/>
    <w:rsid w:val="00A7210D"/>
    <w:rsid w:val="00A72144"/>
    <w:rsid w:val="00A72C51"/>
    <w:rsid w:val="00A74992"/>
    <w:rsid w:val="00A753F7"/>
    <w:rsid w:val="00A771F8"/>
    <w:rsid w:val="00A80466"/>
    <w:rsid w:val="00A82DF2"/>
    <w:rsid w:val="00A82FA0"/>
    <w:rsid w:val="00A83707"/>
    <w:rsid w:val="00A83E51"/>
    <w:rsid w:val="00A8418B"/>
    <w:rsid w:val="00A93ADE"/>
    <w:rsid w:val="00A94C83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2558"/>
    <w:rsid w:val="00AB3214"/>
    <w:rsid w:val="00AB4B3D"/>
    <w:rsid w:val="00AB6021"/>
    <w:rsid w:val="00AB72ED"/>
    <w:rsid w:val="00AB7DB6"/>
    <w:rsid w:val="00AB7E53"/>
    <w:rsid w:val="00AC4945"/>
    <w:rsid w:val="00AC5823"/>
    <w:rsid w:val="00AC650C"/>
    <w:rsid w:val="00AC69A2"/>
    <w:rsid w:val="00AC7CE5"/>
    <w:rsid w:val="00AD1B01"/>
    <w:rsid w:val="00AD2A62"/>
    <w:rsid w:val="00AD32A5"/>
    <w:rsid w:val="00AD3B20"/>
    <w:rsid w:val="00AD41B7"/>
    <w:rsid w:val="00AD425F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5892"/>
    <w:rsid w:val="00AF5EAF"/>
    <w:rsid w:val="00AF7669"/>
    <w:rsid w:val="00B01034"/>
    <w:rsid w:val="00B022C9"/>
    <w:rsid w:val="00B04573"/>
    <w:rsid w:val="00B04ACA"/>
    <w:rsid w:val="00B05F51"/>
    <w:rsid w:val="00B10916"/>
    <w:rsid w:val="00B1292C"/>
    <w:rsid w:val="00B13790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5177"/>
    <w:rsid w:val="00B365B9"/>
    <w:rsid w:val="00B36B48"/>
    <w:rsid w:val="00B37071"/>
    <w:rsid w:val="00B402EA"/>
    <w:rsid w:val="00B40506"/>
    <w:rsid w:val="00B44407"/>
    <w:rsid w:val="00B446E3"/>
    <w:rsid w:val="00B45074"/>
    <w:rsid w:val="00B479A3"/>
    <w:rsid w:val="00B52B6E"/>
    <w:rsid w:val="00B540BB"/>
    <w:rsid w:val="00B56C6D"/>
    <w:rsid w:val="00B61757"/>
    <w:rsid w:val="00B64E5E"/>
    <w:rsid w:val="00B65BA9"/>
    <w:rsid w:val="00B7020A"/>
    <w:rsid w:val="00B70DB8"/>
    <w:rsid w:val="00B7214D"/>
    <w:rsid w:val="00B72D59"/>
    <w:rsid w:val="00B74C63"/>
    <w:rsid w:val="00B837BD"/>
    <w:rsid w:val="00B9276F"/>
    <w:rsid w:val="00B95684"/>
    <w:rsid w:val="00B97496"/>
    <w:rsid w:val="00BA0359"/>
    <w:rsid w:val="00BA29ED"/>
    <w:rsid w:val="00BA3D20"/>
    <w:rsid w:val="00BA481A"/>
    <w:rsid w:val="00BA4C2A"/>
    <w:rsid w:val="00BA6991"/>
    <w:rsid w:val="00BA7662"/>
    <w:rsid w:val="00BA7D6C"/>
    <w:rsid w:val="00BB09AF"/>
    <w:rsid w:val="00BB1D1B"/>
    <w:rsid w:val="00BB2AFB"/>
    <w:rsid w:val="00BB51EC"/>
    <w:rsid w:val="00BB772C"/>
    <w:rsid w:val="00BC16FE"/>
    <w:rsid w:val="00BC1DEB"/>
    <w:rsid w:val="00BC5CAC"/>
    <w:rsid w:val="00BC71CE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E5FB9"/>
    <w:rsid w:val="00BE5FF0"/>
    <w:rsid w:val="00BF05AB"/>
    <w:rsid w:val="00BF30EA"/>
    <w:rsid w:val="00BF3E33"/>
    <w:rsid w:val="00BF4EE4"/>
    <w:rsid w:val="00BF574F"/>
    <w:rsid w:val="00BF5F01"/>
    <w:rsid w:val="00BF65C1"/>
    <w:rsid w:val="00BF6933"/>
    <w:rsid w:val="00BF7BED"/>
    <w:rsid w:val="00C00757"/>
    <w:rsid w:val="00C00A56"/>
    <w:rsid w:val="00C02AC3"/>
    <w:rsid w:val="00C0493D"/>
    <w:rsid w:val="00C04F87"/>
    <w:rsid w:val="00C10A95"/>
    <w:rsid w:val="00C13674"/>
    <w:rsid w:val="00C22DC2"/>
    <w:rsid w:val="00C24BBE"/>
    <w:rsid w:val="00C24D4D"/>
    <w:rsid w:val="00C30581"/>
    <w:rsid w:val="00C3059C"/>
    <w:rsid w:val="00C30719"/>
    <w:rsid w:val="00C4256A"/>
    <w:rsid w:val="00C43264"/>
    <w:rsid w:val="00C46977"/>
    <w:rsid w:val="00C46CEC"/>
    <w:rsid w:val="00C47435"/>
    <w:rsid w:val="00C50D24"/>
    <w:rsid w:val="00C5126C"/>
    <w:rsid w:val="00C52843"/>
    <w:rsid w:val="00C55E4D"/>
    <w:rsid w:val="00C567C2"/>
    <w:rsid w:val="00C568BA"/>
    <w:rsid w:val="00C65D99"/>
    <w:rsid w:val="00C66101"/>
    <w:rsid w:val="00C67168"/>
    <w:rsid w:val="00C67DC8"/>
    <w:rsid w:val="00C67E66"/>
    <w:rsid w:val="00C7006C"/>
    <w:rsid w:val="00C7243B"/>
    <w:rsid w:val="00C73AD2"/>
    <w:rsid w:val="00C73BC4"/>
    <w:rsid w:val="00C749DD"/>
    <w:rsid w:val="00C74F87"/>
    <w:rsid w:val="00C763EB"/>
    <w:rsid w:val="00C807F1"/>
    <w:rsid w:val="00C80F7C"/>
    <w:rsid w:val="00C814EC"/>
    <w:rsid w:val="00C81DC2"/>
    <w:rsid w:val="00C8329C"/>
    <w:rsid w:val="00C83574"/>
    <w:rsid w:val="00C8396B"/>
    <w:rsid w:val="00C84FD5"/>
    <w:rsid w:val="00C87A43"/>
    <w:rsid w:val="00C9147E"/>
    <w:rsid w:val="00C92603"/>
    <w:rsid w:val="00C9314D"/>
    <w:rsid w:val="00C93873"/>
    <w:rsid w:val="00C93C4E"/>
    <w:rsid w:val="00C93D84"/>
    <w:rsid w:val="00C97C34"/>
    <w:rsid w:val="00CA01B1"/>
    <w:rsid w:val="00CA0E96"/>
    <w:rsid w:val="00CA2A3D"/>
    <w:rsid w:val="00CA2BFE"/>
    <w:rsid w:val="00CA326E"/>
    <w:rsid w:val="00CA74C6"/>
    <w:rsid w:val="00CB2AD7"/>
    <w:rsid w:val="00CB41D7"/>
    <w:rsid w:val="00CB534F"/>
    <w:rsid w:val="00CB73C6"/>
    <w:rsid w:val="00CB7567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A39"/>
    <w:rsid w:val="00CD6B06"/>
    <w:rsid w:val="00CE2063"/>
    <w:rsid w:val="00CF2D4D"/>
    <w:rsid w:val="00CF4915"/>
    <w:rsid w:val="00CF5BA3"/>
    <w:rsid w:val="00CF79EA"/>
    <w:rsid w:val="00CF7EBF"/>
    <w:rsid w:val="00D0175B"/>
    <w:rsid w:val="00D05596"/>
    <w:rsid w:val="00D067FE"/>
    <w:rsid w:val="00D12793"/>
    <w:rsid w:val="00D17A42"/>
    <w:rsid w:val="00D22548"/>
    <w:rsid w:val="00D23340"/>
    <w:rsid w:val="00D23E40"/>
    <w:rsid w:val="00D2723A"/>
    <w:rsid w:val="00D27BCF"/>
    <w:rsid w:val="00D324B8"/>
    <w:rsid w:val="00D333B7"/>
    <w:rsid w:val="00D35DAF"/>
    <w:rsid w:val="00D3706D"/>
    <w:rsid w:val="00D40920"/>
    <w:rsid w:val="00D44136"/>
    <w:rsid w:val="00D53FE3"/>
    <w:rsid w:val="00D5515D"/>
    <w:rsid w:val="00D561C8"/>
    <w:rsid w:val="00D5624D"/>
    <w:rsid w:val="00D60119"/>
    <w:rsid w:val="00D607E4"/>
    <w:rsid w:val="00D61B44"/>
    <w:rsid w:val="00D654E7"/>
    <w:rsid w:val="00D67884"/>
    <w:rsid w:val="00D7068E"/>
    <w:rsid w:val="00D71311"/>
    <w:rsid w:val="00D72738"/>
    <w:rsid w:val="00D72D6D"/>
    <w:rsid w:val="00D73049"/>
    <w:rsid w:val="00D73C01"/>
    <w:rsid w:val="00D81792"/>
    <w:rsid w:val="00D82425"/>
    <w:rsid w:val="00D83CA9"/>
    <w:rsid w:val="00D8678C"/>
    <w:rsid w:val="00D90A39"/>
    <w:rsid w:val="00D91653"/>
    <w:rsid w:val="00D93C5B"/>
    <w:rsid w:val="00D97D96"/>
    <w:rsid w:val="00DA0FC3"/>
    <w:rsid w:val="00DA2578"/>
    <w:rsid w:val="00DA418E"/>
    <w:rsid w:val="00DA7199"/>
    <w:rsid w:val="00DA74B9"/>
    <w:rsid w:val="00DB0EAE"/>
    <w:rsid w:val="00DB1127"/>
    <w:rsid w:val="00DB25A0"/>
    <w:rsid w:val="00DB3502"/>
    <w:rsid w:val="00DB5DB5"/>
    <w:rsid w:val="00DC11AF"/>
    <w:rsid w:val="00DC2896"/>
    <w:rsid w:val="00DC3435"/>
    <w:rsid w:val="00DC3834"/>
    <w:rsid w:val="00DC526E"/>
    <w:rsid w:val="00DC705F"/>
    <w:rsid w:val="00DD0089"/>
    <w:rsid w:val="00DD27D5"/>
    <w:rsid w:val="00DD2B22"/>
    <w:rsid w:val="00DD3E92"/>
    <w:rsid w:val="00DD6F21"/>
    <w:rsid w:val="00DE01FF"/>
    <w:rsid w:val="00DE0269"/>
    <w:rsid w:val="00DE4E57"/>
    <w:rsid w:val="00DE59AB"/>
    <w:rsid w:val="00DE6767"/>
    <w:rsid w:val="00DE7114"/>
    <w:rsid w:val="00DE7FCF"/>
    <w:rsid w:val="00DF021B"/>
    <w:rsid w:val="00DF16E1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3607"/>
    <w:rsid w:val="00E205B8"/>
    <w:rsid w:val="00E22967"/>
    <w:rsid w:val="00E22D34"/>
    <w:rsid w:val="00E25B33"/>
    <w:rsid w:val="00E325D1"/>
    <w:rsid w:val="00E333F4"/>
    <w:rsid w:val="00E36EBE"/>
    <w:rsid w:val="00E37172"/>
    <w:rsid w:val="00E41890"/>
    <w:rsid w:val="00E42221"/>
    <w:rsid w:val="00E426C9"/>
    <w:rsid w:val="00E44D90"/>
    <w:rsid w:val="00E465ED"/>
    <w:rsid w:val="00E50E6F"/>
    <w:rsid w:val="00E521D4"/>
    <w:rsid w:val="00E53184"/>
    <w:rsid w:val="00E5510F"/>
    <w:rsid w:val="00E5633B"/>
    <w:rsid w:val="00E60140"/>
    <w:rsid w:val="00E61353"/>
    <w:rsid w:val="00E651F9"/>
    <w:rsid w:val="00E663D0"/>
    <w:rsid w:val="00E66B84"/>
    <w:rsid w:val="00E735B5"/>
    <w:rsid w:val="00E77123"/>
    <w:rsid w:val="00E77B71"/>
    <w:rsid w:val="00E77FD5"/>
    <w:rsid w:val="00E82CC3"/>
    <w:rsid w:val="00E84DB7"/>
    <w:rsid w:val="00E8517A"/>
    <w:rsid w:val="00E85320"/>
    <w:rsid w:val="00E854AF"/>
    <w:rsid w:val="00E86CC8"/>
    <w:rsid w:val="00E910B8"/>
    <w:rsid w:val="00E93007"/>
    <w:rsid w:val="00E9512F"/>
    <w:rsid w:val="00E960C1"/>
    <w:rsid w:val="00EA077E"/>
    <w:rsid w:val="00EA2091"/>
    <w:rsid w:val="00EA39A4"/>
    <w:rsid w:val="00EA3ABC"/>
    <w:rsid w:val="00EA5256"/>
    <w:rsid w:val="00EA6B11"/>
    <w:rsid w:val="00EA7C78"/>
    <w:rsid w:val="00EB44DC"/>
    <w:rsid w:val="00EB533C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53C2"/>
    <w:rsid w:val="00EE09FF"/>
    <w:rsid w:val="00EE1D46"/>
    <w:rsid w:val="00EE2AD8"/>
    <w:rsid w:val="00EE6D6C"/>
    <w:rsid w:val="00EE7BC8"/>
    <w:rsid w:val="00EF34BB"/>
    <w:rsid w:val="00EF520D"/>
    <w:rsid w:val="00EF54B3"/>
    <w:rsid w:val="00EF69D5"/>
    <w:rsid w:val="00F00725"/>
    <w:rsid w:val="00F010AB"/>
    <w:rsid w:val="00F02D09"/>
    <w:rsid w:val="00F02EF5"/>
    <w:rsid w:val="00F0394F"/>
    <w:rsid w:val="00F07091"/>
    <w:rsid w:val="00F104E4"/>
    <w:rsid w:val="00F114B1"/>
    <w:rsid w:val="00F1152F"/>
    <w:rsid w:val="00F1295B"/>
    <w:rsid w:val="00F1617B"/>
    <w:rsid w:val="00F17DFF"/>
    <w:rsid w:val="00F20501"/>
    <w:rsid w:val="00F22AD3"/>
    <w:rsid w:val="00F23947"/>
    <w:rsid w:val="00F24248"/>
    <w:rsid w:val="00F305EA"/>
    <w:rsid w:val="00F315EC"/>
    <w:rsid w:val="00F3204B"/>
    <w:rsid w:val="00F3210F"/>
    <w:rsid w:val="00F323BC"/>
    <w:rsid w:val="00F33A27"/>
    <w:rsid w:val="00F3412D"/>
    <w:rsid w:val="00F357D4"/>
    <w:rsid w:val="00F3661B"/>
    <w:rsid w:val="00F420F4"/>
    <w:rsid w:val="00F42911"/>
    <w:rsid w:val="00F438BF"/>
    <w:rsid w:val="00F448B1"/>
    <w:rsid w:val="00F45623"/>
    <w:rsid w:val="00F46F5F"/>
    <w:rsid w:val="00F4706D"/>
    <w:rsid w:val="00F50F40"/>
    <w:rsid w:val="00F518BE"/>
    <w:rsid w:val="00F5199A"/>
    <w:rsid w:val="00F532EE"/>
    <w:rsid w:val="00F53935"/>
    <w:rsid w:val="00F558A9"/>
    <w:rsid w:val="00F617EB"/>
    <w:rsid w:val="00F666A3"/>
    <w:rsid w:val="00F67432"/>
    <w:rsid w:val="00F71694"/>
    <w:rsid w:val="00F741DC"/>
    <w:rsid w:val="00F74FCA"/>
    <w:rsid w:val="00F80A91"/>
    <w:rsid w:val="00F83B7D"/>
    <w:rsid w:val="00F85068"/>
    <w:rsid w:val="00F86416"/>
    <w:rsid w:val="00F86D2C"/>
    <w:rsid w:val="00F86EBE"/>
    <w:rsid w:val="00F90FA4"/>
    <w:rsid w:val="00F93B30"/>
    <w:rsid w:val="00F956A3"/>
    <w:rsid w:val="00F96CFC"/>
    <w:rsid w:val="00F976DE"/>
    <w:rsid w:val="00FA1E8D"/>
    <w:rsid w:val="00FA2249"/>
    <w:rsid w:val="00FA406A"/>
    <w:rsid w:val="00FA61A4"/>
    <w:rsid w:val="00FA7CA5"/>
    <w:rsid w:val="00FB3072"/>
    <w:rsid w:val="00FB3753"/>
    <w:rsid w:val="00FB3A21"/>
    <w:rsid w:val="00FB4334"/>
    <w:rsid w:val="00FC093B"/>
    <w:rsid w:val="00FC2EB2"/>
    <w:rsid w:val="00FC4609"/>
    <w:rsid w:val="00FC5938"/>
    <w:rsid w:val="00FC5A89"/>
    <w:rsid w:val="00FC6446"/>
    <w:rsid w:val="00FC7A01"/>
    <w:rsid w:val="00FD021E"/>
    <w:rsid w:val="00FD2921"/>
    <w:rsid w:val="00FD426F"/>
    <w:rsid w:val="00FD45E3"/>
    <w:rsid w:val="00FD6384"/>
    <w:rsid w:val="00FD7C8F"/>
    <w:rsid w:val="00FE0BA9"/>
    <w:rsid w:val="00FE398D"/>
    <w:rsid w:val="00FE643A"/>
    <w:rsid w:val="00FE76AF"/>
    <w:rsid w:val="00FF072E"/>
    <w:rsid w:val="013FABCB"/>
    <w:rsid w:val="02717282"/>
    <w:rsid w:val="02F5D9B8"/>
    <w:rsid w:val="030D179D"/>
    <w:rsid w:val="0346E0BA"/>
    <w:rsid w:val="04116774"/>
    <w:rsid w:val="04302598"/>
    <w:rsid w:val="04B6CD71"/>
    <w:rsid w:val="05011570"/>
    <w:rsid w:val="084A0899"/>
    <w:rsid w:val="08695936"/>
    <w:rsid w:val="0953C4FA"/>
    <w:rsid w:val="09BA61FE"/>
    <w:rsid w:val="0A87E03E"/>
    <w:rsid w:val="0AFD8F93"/>
    <w:rsid w:val="0BBA3294"/>
    <w:rsid w:val="0BFE7231"/>
    <w:rsid w:val="0C0D2668"/>
    <w:rsid w:val="0C7C2F2A"/>
    <w:rsid w:val="0CBBB844"/>
    <w:rsid w:val="0CC81634"/>
    <w:rsid w:val="0CF70CAB"/>
    <w:rsid w:val="0DE41805"/>
    <w:rsid w:val="0F9F3F72"/>
    <w:rsid w:val="102EAEB6"/>
    <w:rsid w:val="106FA5EC"/>
    <w:rsid w:val="10A3883E"/>
    <w:rsid w:val="10EDE820"/>
    <w:rsid w:val="12A3226B"/>
    <w:rsid w:val="13CDFE2A"/>
    <w:rsid w:val="14D041AE"/>
    <w:rsid w:val="155D65E2"/>
    <w:rsid w:val="158905AD"/>
    <w:rsid w:val="1646EC45"/>
    <w:rsid w:val="1696C01B"/>
    <w:rsid w:val="16F12F98"/>
    <w:rsid w:val="1880BC8A"/>
    <w:rsid w:val="194BD765"/>
    <w:rsid w:val="19B00D93"/>
    <w:rsid w:val="19BE1097"/>
    <w:rsid w:val="1B08EBCB"/>
    <w:rsid w:val="1C5B6068"/>
    <w:rsid w:val="1E69F236"/>
    <w:rsid w:val="1FEA3083"/>
    <w:rsid w:val="21ABF35C"/>
    <w:rsid w:val="224BC493"/>
    <w:rsid w:val="229CD2EE"/>
    <w:rsid w:val="23813F08"/>
    <w:rsid w:val="24867BA2"/>
    <w:rsid w:val="252E317D"/>
    <w:rsid w:val="254AF434"/>
    <w:rsid w:val="265440AD"/>
    <w:rsid w:val="2724A994"/>
    <w:rsid w:val="27D4F6F3"/>
    <w:rsid w:val="2969D1AB"/>
    <w:rsid w:val="29D0EDF5"/>
    <w:rsid w:val="29E2A762"/>
    <w:rsid w:val="2A0B8697"/>
    <w:rsid w:val="2B65AEC1"/>
    <w:rsid w:val="2C3E1824"/>
    <w:rsid w:val="2CC9BEF8"/>
    <w:rsid w:val="2E6A156A"/>
    <w:rsid w:val="308BE819"/>
    <w:rsid w:val="31FB4AE5"/>
    <w:rsid w:val="320BD5A5"/>
    <w:rsid w:val="33DD5A19"/>
    <w:rsid w:val="35DBEADC"/>
    <w:rsid w:val="36DEF4F3"/>
    <w:rsid w:val="36E176BC"/>
    <w:rsid w:val="37084684"/>
    <w:rsid w:val="381C5D5B"/>
    <w:rsid w:val="385A7DF5"/>
    <w:rsid w:val="38A98851"/>
    <w:rsid w:val="38F7962A"/>
    <w:rsid w:val="39726842"/>
    <w:rsid w:val="39798C69"/>
    <w:rsid w:val="3A0B5165"/>
    <w:rsid w:val="3B5FE2A8"/>
    <w:rsid w:val="3C1B4A8E"/>
    <w:rsid w:val="3C4E348C"/>
    <w:rsid w:val="3D101DDE"/>
    <w:rsid w:val="3D980D9B"/>
    <w:rsid w:val="3EAA18FC"/>
    <w:rsid w:val="3EF43764"/>
    <w:rsid w:val="3F94ACDB"/>
    <w:rsid w:val="402F00C8"/>
    <w:rsid w:val="412A924B"/>
    <w:rsid w:val="41393990"/>
    <w:rsid w:val="4148E585"/>
    <w:rsid w:val="418FADB5"/>
    <w:rsid w:val="41CEA05C"/>
    <w:rsid w:val="41EFF0C4"/>
    <w:rsid w:val="45B55EAA"/>
    <w:rsid w:val="46CA158E"/>
    <w:rsid w:val="46EAF13C"/>
    <w:rsid w:val="47FAA3C3"/>
    <w:rsid w:val="4AFE3089"/>
    <w:rsid w:val="4B0CC22F"/>
    <w:rsid w:val="4BDEDBDE"/>
    <w:rsid w:val="4BF8A530"/>
    <w:rsid w:val="4C0DE340"/>
    <w:rsid w:val="4CA40E62"/>
    <w:rsid w:val="4CDAD928"/>
    <w:rsid w:val="4D04CB3B"/>
    <w:rsid w:val="4D22250D"/>
    <w:rsid w:val="4D5D5F17"/>
    <w:rsid w:val="4E99FAA4"/>
    <w:rsid w:val="4F0B5A8A"/>
    <w:rsid w:val="5085C14F"/>
    <w:rsid w:val="54628F8E"/>
    <w:rsid w:val="54FDAC8E"/>
    <w:rsid w:val="553D4A66"/>
    <w:rsid w:val="55AE490B"/>
    <w:rsid w:val="55F28039"/>
    <w:rsid w:val="56DD47AD"/>
    <w:rsid w:val="579E870F"/>
    <w:rsid w:val="57D6E0BE"/>
    <w:rsid w:val="5859E235"/>
    <w:rsid w:val="58BE4DD6"/>
    <w:rsid w:val="5949AE27"/>
    <w:rsid w:val="5A432DAF"/>
    <w:rsid w:val="5A499EB5"/>
    <w:rsid w:val="5A562C42"/>
    <w:rsid w:val="5A7340E0"/>
    <w:rsid w:val="5AB5EB8B"/>
    <w:rsid w:val="5BFFC48C"/>
    <w:rsid w:val="5C61BE1C"/>
    <w:rsid w:val="5D7AD2E7"/>
    <w:rsid w:val="5E2F892A"/>
    <w:rsid w:val="5EB7BA5B"/>
    <w:rsid w:val="5F0168B2"/>
    <w:rsid w:val="5FB47984"/>
    <w:rsid w:val="5FB5276A"/>
    <w:rsid w:val="6019E051"/>
    <w:rsid w:val="60412138"/>
    <w:rsid w:val="60787E8F"/>
    <w:rsid w:val="60B6ECF9"/>
    <w:rsid w:val="6131EEE1"/>
    <w:rsid w:val="613402E4"/>
    <w:rsid w:val="623361A4"/>
    <w:rsid w:val="625230FB"/>
    <w:rsid w:val="625B82CA"/>
    <w:rsid w:val="631089A3"/>
    <w:rsid w:val="6483D47B"/>
    <w:rsid w:val="649AC4B9"/>
    <w:rsid w:val="64BB9203"/>
    <w:rsid w:val="65730104"/>
    <w:rsid w:val="65C80053"/>
    <w:rsid w:val="67054F08"/>
    <w:rsid w:val="674B0BC2"/>
    <w:rsid w:val="67C51920"/>
    <w:rsid w:val="67EBFCFD"/>
    <w:rsid w:val="68BDDD84"/>
    <w:rsid w:val="695D275A"/>
    <w:rsid w:val="6A39047A"/>
    <w:rsid w:val="6A60A99D"/>
    <w:rsid w:val="6A8F3250"/>
    <w:rsid w:val="6AB7E440"/>
    <w:rsid w:val="6B2D1EB4"/>
    <w:rsid w:val="6BDC5146"/>
    <w:rsid w:val="6BE77A7E"/>
    <w:rsid w:val="6C47C67C"/>
    <w:rsid w:val="6C4D6527"/>
    <w:rsid w:val="6ED2FF07"/>
    <w:rsid w:val="6F3AA474"/>
    <w:rsid w:val="6F7F5A6A"/>
    <w:rsid w:val="6F82D92E"/>
    <w:rsid w:val="6FFA661E"/>
    <w:rsid w:val="7011A768"/>
    <w:rsid w:val="7073E9F5"/>
    <w:rsid w:val="709F982F"/>
    <w:rsid w:val="71C88D99"/>
    <w:rsid w:val="738DA89C"/>
    <w:rsid w:val="7469E075"/>
    <w:rsid w:val="76197821"/>
    <w:rsid w:val="77569DAB"/>
    <w:rsid w:val="78021906"/>
    <w:rsid w:val="791C6667"/>
    <w:rsid w:val="7B0E8318"/>
    <w:rsid w:val="7B8F5C2F"/>
    <w:rsid w:val="7BC2CC6F"/>
    <w:rsid w:val="7C3332CB"/>
    <w:rsid w:val="7D0A5F7E"/>
    <w:rsid w:val="7E081B3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B8EDCD0-6A5A-4CEA-8D66-58F8022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F52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es-ES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es-ES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es-ES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es-ES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s-ES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://www.blum.com/mbl8" TargetMode="External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ctb8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068E3BBC-40CD-4258-A747-6A78F5D2802C}"/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Links>
    <vt:vector size="12" baseType="variant">
      <vt:variant>
        <vt:i4>4456569</vt:i4>
      </vt:variant>
      <vt:variant>
        <vt:i4>3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Samuel Duerr</cp:lastModifiedBy>
  <cp:revision>9</cp:revision>
  <cp:lastPrinted>2024-10-05T05:21:00Z</cp:lastPrinted>
  <dcterms:created xsi:type="dcterms:W3CDTF">2025-03-23T14:38:00Z</dcterms:created>
  <dcterms:modified xsi:type="dcterms:W3CDTF">2025-04-11T05:08:00Z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